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404" w:rsidRDefault="009C5D2C" w:rsidP="009C5D2C">
      <w:pPr>
        <w:pStyle w:val="Antrats"/>
        <w:tabs>
          <w:tab w:val="clear" w:pos="8306"/>
          <w:tab w:val="left" w:pos="6804"/>
        </w:tabs>
      </w:pPr>
      <w:bookmarkStart w:id="0" w:name="_GoBack"/>
      <w:bookmarkEnd w:id="0"/>
      <w:r>
        <w:rPr>
          <w:b/>
        </w:rPr>
        <w:tab/>
      </w:r>
      <w:r>
        <w:rPr>
          <w:b/>
        </w:rPr>
        <w:tab/>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7"/>
      </w:tblGrid>
      <w:tr w:rsidR="00910682" w:rsidTr="00E443C0">
        <w:trPr>
          <w:trHeight w:hRule="exact" w:val="1309"/>
        </w:trPr>
        <w:tc>
          <w:tcPr>
            <w:tcW w:w="9767" w:type="dxa"/>
            <w:tcBorders>
              <w:top w:val="nil"/>
              <w:left w:val="nil"/>
              <w:bottom w:val="nil"/>
              <w:right w:val="nil"/>
            </w:tcBorders>
            <w:tcMar>
              <w:left w:w="0" w:type="dxa"/>
              <w:right w:w="0" w:type="dxa"/>
            </w:tcMar>
          </w:tcPr>
          <w:p w:rsidR="00E443C0" w:rsidRDefault="00E443C0" w:rsidP="00244919">
            <w:pPr>
              <w:pStyle w:val="Antrat1"/>
              <w:rPr>
                <w:szCs w:val="26"/>
              </w:rPr>
            </w:pPr>
            <w:r>
              <w:rPr>
                <w:noProof/>
                <w:lang w:eastAsia="lt-LT"/>
              </w:rPr>
              <w:drawing>
                <wp:inline distT="0" distB="0" distL="0" distR="0" wp14:anchorId="45955C89" wp14:editId="0E0BBF3A">
                  <wp:extent cx="541020" cy="650875"/>
                  <wp:effectExtent l="0" t="0" r="0" b="0"/>
                  <wp:docPr id="1" name="Paveikslėlis 1" descr="RASEINIAI LI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EINIAI LINI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650875"/>
                          </a:xfrm>
                          <a:prstGeom prst="rect">
                            <a:avLst/>
                          </a:prstGeom>
                          <a:noFill/>
                          <a:ln>
                            <a:noFill/>
                          </a:ln>
                        </pic:spPr>
                      </pic:pic>
                    </a:graphicData>
                  </a:graphic>
                </wp:inline>
              </w:drawing>
            </w:r>
          </w:p>
          <w:p w:rsidR="00910682" w:rsidRPr="00244919" w:rsidRDefault="00910682" w:rsidP="00244919">
            <w:pPr>
              <w:pStyle w:val="Antrat1"/>
              <w:rPr>
                <w:szCs w:val="26"/>
              </w:rPr>
            </w:pPr>
            <w:r w:rsidRPr="00244919">
              <w:rPr>
                <w:szCs w:val="26"/>
              </w:rPr>
              <w:t>RASEINIŲ RAJONO SAVIVALDYBĖS</w:t>
            </w:r>
            <w:r w:rsidR="00244919" w:rsidRPr="00244919">
              <w:rPr>
                <w:szCs w:val="26"/>
              </w:rPr>
              <w:t xml:space="preserve"> </w:t>
            </w:r>
            <w:r w:rsidRPr="00244919">
              <w:rPr>
                <w:szCs w:val="26"/>
              </w:rPr>
              <w:t>TARYBA</w:t>
            </w:r>
          </w:p>
        </w:tc>
      </w:tr>
      <w:tr w:rsidR="00910682" w:rsidTr="00244919">
        <w:trPr>
          <w:cantSplit/>
          <w:trHeight w:hRule="exact" w:val="340"/>
        </w:trPr>
        <w:tc>
          <w:tcPr>
            <w:tcW w:w="9767" w:type="dxa"/>
            <w:tcBorders>
              <w:top w:val="nil"/>
              <w:left w:val="nil"/>
              <w:bottom w:val="nil"/>
              <w:right w:val="nil"/>
            </w:tcBorders>
            <w:tcMar>
              <w:left w:w="0" w:type="dxa"/>
              <w:right w:w="0" w:type="dxa"/>
            </w:tcMar>
          </w:tcPr>
          <w:p w:rsidR="00910682" w:rsidRPr="00244919" w:rsidRDefault="00910682">
            <w:pPr>
              <w:pStyle w:val="Antrat1"/>
              <w:rPr>
                <w:szCs w:val="26"/>
              </w:rPr>
            </w:pPr>
            <w:r w:rsidRPr="00244919">
              <w:rPr>
                <w:szCs w:val="26"/>
              </w:rPr>
              <w:t>SPRENDIMAS</w:t>
            </w:r>
          </w:p>
        </w:tc>
      </w:tr>
      <w:tr w:rsidR="00910682" w:rsidTr="006D5C98">
        <w:trPr>
          <w:cantSplit/>
          <w:trHeight w:val="340"/>
        </w:trPr>
        <w:tc>
          <w:tcPr>
            <w:tcW w:w="9767" w:type="dxa"/>
            <w:tcBorders>
              <w:top w:val="nil"/>
              <w:left w:val="nil"/>
              <w:bottom w:val="nil"/>
              <w:right w:val="nil"/>
            </w:tcBorders>
            <w:tcMar>
              <w:left w:w="0" w:type="dxa"/>
              <w:right w:w="0" w:type="dxa"/>
            </w:tcMar>
          </w:tcPr>
          <w:p w:rsidR="002E513D" w:rsidRPr="00103CE3" w:rsidRDefault="00244919" w:rsidP="002E513D">
            <w:pPr>
              <w:pStyle w:val="Antrats"/>
              <w:tabs>
                <w:tab w:val="clear" w:pos="4153"/>
                <w:tab w:val="clear" w:pos="8306"/>
              </w:tabs>
              <w:spacing w:line="276" w:lineRule="auto"/>
              <w:jc w:val="center"/>
              <w:rPr>
                <w:b/>
                <w:bCs/>
                <w:caps/>
              </w:rPr>
            </w:pPr>
            <w:r w:rsidRPr="00244919">
              <w:rPr>
                <w:b/>
                <w:bCs/>
                <w:caps/>
                <w:sz w:val="26"/>
                <w:szCs w:val="26"/>
              </w:rPr>
              <w:t xml:space="preserve">DĖL </w:t>
            </w:r>
            <w:r w:rsidR="002E513D" w:rsidRPr="004733D9">
              <w:rPr>
                <w:b/>
                <w:bCs/>
                <w:caps/>
              </w:rPr>
              <w:t xml:space="preserve">MOKESČIO UŽ </w:t>
            </w:r>
            <w:r w:rsidR="006E10AF">
              <w:rPr>
                <w:b/>
                <w:bCs/>
                <w:caps/>
              </w:rPr>
              <w:t xml:space="preserve">ikimokyklinio ir priešmokyklinio amžiaus </w:t>
            </w:r>
            <w:r w:rsidR="002E513D" w:rsidRPr="004733D9">
              <w:rPr>
                <w:b/>
                <w:bCs/>
                <w:caps/>
              </w:rPr>
              <w:t xml:space="preserve">VAIKŲ </w:t>
            </w:r>
            <w:r w:rsidR="002E513D" w:rsidRPr="00A80C94">
              <w:rPr>
                <w:b/>
                <w:bCs/>
                <w:caps/>
              </w:rPr>
              <w:t xml:space="preserve">IŠLAIKYMĄ </w:t>
            </w:r>
            <w:r w:rsidR="006E10AF">
              <w:rPr>
                <w:b/>
                <w:bCs/>
                <w:caps/>
              </w:rPr>
              <w:t xml:space="preserve">raseinių rajono švietimo įstaigose </w:t>
            </w:r>
            <w:r w:rsidR="002E513D" w:rsidRPr="00A80C94">
              <w:rPr>
                <w:b/>
                <w:bCs/>
                <w:caps/>
              </w:rPr>
              <w:t>MOKĖJIMO IR LENGVATŲ TAIKYMO</w:t>
            </w:r>
            <w:r w:rsidR="002E513D">
              <w:rPr>
                <w:b/>
                <w:bCs/>
                <w:caps/>
              </w:rPr>
              <w:t xml:space="preserve"> TVARKOS APRAŠO PATVIRTINIMO</w:t>
            </w:r>
          </w:p>
          <w:p w:rsidR="00F7730F" w:rsidRPr="00244919" w:rsidRDefault="00F7730F" w:rsidP="007773A7">
            <w:pPr>
              <w:pStyle w:val="Antrats"/>
              <w:tabs>
                <w:tab w:val="clear" w:pos="4153"/>
                <w:tab w:val="clear" w:pos="8306"/>
              </w:tabs>
              <w:jc w:val="center"/>
              <w:rPr>
                <w:b/>
                <w:bCs/>
                <w:caps/>
                <w:sz w:val="26"/>
                <w:szCs w:val="26"/>
              </w:rPr>
            </w:pPr>
          </w:p>
        </w:tc>
      </w:tr>
      <w:tr w:rsidR="00910682" w:rsidTr="00244919">
        <w:trPr>
          <w:trHeight w:hRule="exact" w:val="964"/>
        </w:trPr>
        <w:tc>
          <w:tcPr>
            <w:tcW w:w="9767" w:type="dxa"/>
            <w:tcBorders>
              <w:top w:val="nil"/>
              <w:left w:val="nil"/>
              <w:bottom w:val="nil"/>
              <w:right w:val="nil"/>
            </w:tcBorders>
            <w:tcMar>
              <w:left w:w="0" w:type="dxa"/>
              <w:right w:w="0" w:type="dxa"/>
            </w:tcMar>
          </w:tcPr>
          <w:p w:rsidR="00244919" w:rsidRDefault="00244919" w:rsidP="00DA0FE0">
            <w:pPr>
              <w:jc w:val="center"/>
            </w:pPr>
          </w:p>
          <w:p w:rsidR="00DA0FE0" w:rsidRDefault="00BA57F6" w:rsidP="00DA0FE0">
            <w:pPr>
              <w:jc w:val="center"/>
            </w:pPr>
            <w:r>
              <w:t>201</w:t>
            </w:r>
            <w:r w:rsidR="002E513D">
              <w:t>8</w:t>
            </w:r>
            <w:r w:rsidR="00DA0FE0">
              <w:t xml:space="preserve"> m. </w:t>
            </w:r>
            <w:r w:rsidR="00435C36">
              <w:t>lapkričio</w:t>
            </w:r>
            <w:r w:rsidR="00E443C0">
              <w:t xml:space="preserve"> 29 </w:t>
            </w:r>
            <w:r w:rsidR="00DA0FE0">
              <w:t xml:space="preserve">d. Nr. </w:t>
            </w:r>
            <w:r w:rsidR="00E443C0">
              <w:t>TS-377</w:t>
            </w:r>
          </w:p>
          <w:p w:rsidR="002E623F" w:rsidRDefault="002E623F">
            <w:pPr>
              <w:jc w:val="center"/>
            </w:pPr>
            <w:r>
              <w:t>Raseiniai</w:t>
            </w:r>
          </w:p>
        </w:tc>
      </w:tr>
    </w:tbl>
    <w:p w:rsidR="00244919" w:rsidRDefault="00244919" w:rsidP="00244919">
      <w:pPr>
        <w:pStyle w:val="Antrats"/>
        <w:tabs>
          <w:tab w:val="clear" w:pos="4153"/>
          <w:tab w:val="clear" w:pos="8306"/>
        </w:tabs>
        <w:spacing w:line="360" w:lineRule="auto"/>
      </w:pPr>
    </w:p>
    <w:p w:rsidR="00123737" w:rsidRPr="00103CE3" w:rsidRDefault="002E513D" w:rsidP="00123737">
      <w:pPr>
        <w:pStyle w:val="Antrats"/>
        <w:tabs>
          <w:tab w:val="clear" w:pos="4153"/>
          <w:tab w:val="clear" w:pos="8306"/>
        </w:tabs>
        <w:spacing w:line="360" w:lineRule="auto"/>
        <w:jc w:val="both"/>
      </w:pPr>
      <w:r>
        <w:tab/>
        <w:t xml:space="preserve">Vadovaudamasi vietos savivaldos įstatymo 6 straipsnio 10 punktu, 16 straipsnio 2 dalies 37 punktu, 18 straipsnio 1 dalimi, Lietuvos Respublikos švietimo įstatymo </w:t>
      </w:r>
      <w:r w:rsidR="00123737">
        <w:t>70</w:t>
      </w:r>
      <w:r>
        <w:t xml:space="preserve"> straipsnio </w:t>
      </w:r>
      <w:r w:rsidR="00123737">
        <w:t>11</w:t>
      </w:r>
      <w:r>
        <w:t xml:space="preserve"> dalimi</w:t>
      </w:r>
      <w:r w:rsidR="00123737">
        <w:t xml:space="preserve">, </w:t>
      </w:r>
      <w:r w:rsidR="00123737" w:rsidRPr="00103CE3">
        <w:t xml:space="preserve">Raseinių rajono savivaldybės taryba </w:t>
      </w:r>
      <w:r w:rsidR="00123737">
        <w:t xml:space="preserve"> </w:t>
      </w:r>
      <w:r w:rsidR="00123737" w:rsidRPr="00103CE3">
        <w:t>n u s p r e n d ž i a:</w:t>
      </w:r>
    </w:p>
    <w:p w:rsidR="00622A86" w:rsidRPr="004733D9" w:rsidRDefault="00622A86" w:rsidP="00622A86">
      <w:pPr>
        <w:spacing w:line="360" w:lineRule="auto"/>
        <w:ind w:firstLine="720"/>
        <w:jc w:val="both"/>
      </w:pPr>
      <w:r w:rsidRPr="004733D9">
        <w:t>1. Nustatyti vaiko dienos maitinimo kainą ir tėvų moke</w:t>
      </w:r>
      <w:r>
        <w:t xml:space="preserve">stį </w:t>
      </w:r>
      <w:r w:rsidR="00372022">
        <w:t xml:space="preserve">už </w:t>
      </w:r>
      <w:r>
        <w:t>vaik</w:t>
      </w:r>
      <w:r w:rsidR="00372022">
        <w:t>us</w:t>
      </w:r>
      <w:r>
        <w:t xml:space="preserve"> </w:t>
      </w:r>
      <w:r w:rsidR="008C1AD3">
        <w:t>švietimo įstaigose</w:t>
      </w:r>
      <w:r w:rsidRPr="00A80C94">
        <w:t>, įgyvendinančiose</w:t>
      </w:r>
      <w:r w:rsidRPr="004733D9">
        <w:t xml:space="preserve"> ikimokyklinio ir priešmokyklinio ugdymo programas, kurių veiklos trukmė ilgesnė </w:t>
      </w:r>
      <w:r w:rsidRPr="008D5301">
        <w:t xml:space="preserve">kaip </w:t>
      </w:r>
      <w:r w:rsidR="00825552">
        <w:t>4</w:t>
      </w:r>
      <w:r w:rsidRPr="008D5301">
        <w:t xml:space="preserve"> val.:</w:t>
      </w:r>
    </w:p>
    <w:p w:rsidR="00622A86" w:rsidRPr="005E3B07" w:rsidRDefault="00622A86" w:rsidP="00622A86">
      <w:pPr>
        <w:spacing w:line="360" w:lineRule="auto"/>
        <w:ind w:firstLine="720"/>
        <w:jc w:val="both"/>
      </w:pPr>
      <w:r>
        <w:t xml:space="preserve">1.1. vaikams nuo </w:t>
      </w:r>
      <w:r w:rsidRPr="004733D9">
        <w:t>1</w:t>
      </w:r>
      <w:r w:rsidRPr="00103CE3">
        <w:t xml:space="preserve"> iki 3 metų dienos (3 kartų</w:t>
      </w:r>
      <w:r>
        <w:t xml:space="preserve">) maitinimo išlaidų norma </w:t>
      </w:r>
      <w:r w:rsidRPr="005E3B07">
        <w:t>– 1,</w:t>
      </w:r>
      <w:r w:rsidR="005E3B07" w:rsidRPr="005E3B07">
        <w:t>7</w:t>
      </w:r>
      <w:r w:rsidRPr="005E3B07">
        <w:t xml:space="preserve">0 Eur (iš jų: pusryčiams – 25 proc. dienos maitinimo išlaidų normos, pietums – 50 proc., pavakariams – 25 proc.); </w:t>
      </w:r>
    </w:p>
    <w:p w:rsidR="00622A86" w:rsidRPr="00103CE3" w:rsidRDefault="00622A86" w:rsidP="00622A86">
      <w:pPr>
        <w:spacing w:line="360" w:lineRule="auto"/>
        <w:ind w:firstLine="720"/>
        <w:jc w:val="both"/>
      </w:pPr>
      <w:r w:rsidRPr="005E3B07">
        <w:t xml:space="preserve">1.2. vaikams nuo 3 iki 7 metų dienos (3 kartų) maitinimo išlaidų norma – </w:t>
      </w:r>
      <w:r w:rsidR="001708F5" w:rsidRPr="005E3B07">
        <w:t>1</w:t>
      </w:r>
      <w:r w:rsidRPr="005E3B07">
        <w:t>,</w:t>
      </w:r>
      <w:r w:rsidR="001708F5" w:rsidRPr="005E3B07">
        <w:t>9</w:t>
      </w:r>
      <w:r w:rsidRPr="005E3B07">
        <w:t>0 Eur</w:t>
      </w:r>
      <w:r w:rsidRPr="00103CE3">
        <w:t xml:space="preserve"> (iš jų: pusryčiams – 25 proc. dienos maitinimo išlaidų normos, pietums – 50 proc., pavakariams – 25 proc.);</w:t>
      </w:r>
    </w:p>
    <w:p w:rsidR="00622A86" w:rsidRPr="00AF1370" w:rsidRDefault="00622A86" w:rsidP="00622A86">
      <w:pPr>
        <w:spacing w:line="360" w:lineRule="auto"/>
        <w:ind w:firstLine="720"/>
        <w:jc w:val="both"/>
      </w:pPr>
      <w:r>
        <w:t xml:space="preserve">1.3. </w:t>
      </w:r>
      <w:r w:rsidRPr="00103CE3">
        <w:t xml:space="preserve">100 proc. vaikų dienos maitinimo kainos už kiekvieną lankytą, nelankytą ir nepateisintą dokumentais </w:t>
      </w:r>
      <w:r w:rsidRPr="00A80C94">
        <w:t>dieną ikimokyklinio ir bendrojo ugdymo mokyklų g</w:t>
      </w:r>
      <w:r w:rsidRPr="00103CE3">
        <w:t>rupių vaikų nuo</w:t>
      </w:r>
      <w:r w:rsidRPr="004733D9">
        <w:t xml:space="preserve"> 1</w:t>
      </w:r>
      <w:r>
        <w:t xml:space="preserve"> </w:t>
      </w:r>
      <w:r w:rsidRPr="00103CE3">
        <w:t xml:space="preserve">iki 3 metų tėvams (globėjams) </w:t>
      </w:r>
      <w:r>
        <w:t xml:space="preserve">miesto ir </w:t>
      </w:r>
      <w:r w:rsidRPr="00A80C94">
        <w:t>kaimo ikimokyklinio ir bendrojo ugdymo mokyklose,</w:t>
      </w:r>
      <w:r w:rsidRPr="004733D9">
        <w:t xml:space="preserve"> įgyvendinančiose ikimokyklinio ir priešmokyklinio ugdymo programas</w:t>
      </w:r>
      <w:r w:rsidRPr="00AF1370">
        <w:t xml:space="preserve">; </w:t>
      </w:r>
    </w:p>
    <w:p w:rsidR="00622A86" w:rsidRPr="00AF1370" w:rsidRDefault="00622A86" w:rsidP="00622A86">
      <w:pPr>
        <w:spacing w:line="360" w:lineRule="auto"/>
        <w:ind w:firstLine="720"/>
        <w:jc w:val="both"/>
      </w:pPr>
      <w:r w:rsidRPr="004733D9">
        <w:t>1.4. 100 proc. vaikų</w:t>
      </w:r>
      <w:r w:rsidRPr="00AF1370">
        <w:t xml:space="preserve"> dienos maitinimo kainos už kiekvieną lankytą, nelankytą ir nepateisintą dokumentais dieną </w:t>
      </w:r>
      <w:r w:rsidRPr="003E623B">
        <w:t xml:space="preserve">Raseinių miesto ikimokyklinio </w:t>
      </w:r>
      <w:r w:rsidRPr="00A80C94">
        <w:t xml:space="preserve">ugdymo </w:t>
      </w:r>
      <w:r w:rsidR="00BB5DDA">
        <w:t>įstaigų</w:t>
      </w:r>
      <w:r w:rsidRPr="00A80C94">
        <w:t xml:space="preserve"> grupių</w:t>
      </w:r>
      <w:r w:rsidRPr="00AF1370">
        <w:t xml:space="preserve"> vaikų nuo 3 iki 7 metų tėvams (globėjams);</w:t>
      </w:r>
    </w:p>
    <w:p w:rsidR="00622A86" w:rsidRDefault="00622A86" w:rsidP="00622A86">
      <w:pPr>
        <w:spacing w:line="360" w:lineRule="auto"/>
        <w:ind w:firstLine="720"/>
        <w:jc w:val="both"/>
      </w:pPr>
      <w:r w:rsidRPr="001708F5">
        <w:t>1.5. 80 proc. vaikų dienos maitinimo kainos už kiekvieną lankytą, nelankytą ir nepateisintą dokumentais dieną Ariogalos</w:t>
      </w:r>
      <w:r w:rsidR="00E81B70">
        <w:t xml:space="preserve"> lopšelio-darželio</w:t>
      </w:r>
      <w:r w:rsidRPr="001708F5">
        <w:t>, Nemakščių</w:t>
      </w:r>
      <w:r w:rsidR="00E81B70">
        <w:t xml:space="preserve"> darželio</w:t>
      </w:r>
      <w:r w:rsidRPr="001708F5">
        <w:t>, Viduklės</w:t>
      </w:r>
      <w:r w:rsidR="00E81B70">
        <w:t xml:space="preserve"> darželio</w:t>
      </w:r>
      <w:r w:rsidRPr="001708F5">
        <w:t>, Girkalnio pagrindinės mokyklos,</w:t>
      </w:r>
      <w:r w:rsidR="00F157A0" w:rsidRPr="001708F5">
        <w:t xml:space="preserve"> </w:t>
      </w:r>
      <w:r w:rsidRPr="001708F5">
        <w:t>Betygalos</w:t>
      </w:r>
      <w:r w:rsidR="00F157A0" w:rsidRPr="001708F5">
        <w:t xml:space="preserve"> Maironio</w:t>
      </w:r>
      <w:r w:rsidRPr="001708F5">
        <w:t xml:space="preserve">, </w:t>
      </w:r>
      <w:r w:rsidR="00F157A0" w:rsidRPr="001708F5">
        <w:t xml:space="preserve">Šiluvos, </w:t>
      </w:r>
      <w:r w:rsidRPr="001708F5">
        <w:t>Viduklės Simono Stanevičiaus gimnazijų ir mokyklų-daugiafunkcių centrų grupių vaikų nuo 3 iki 7 metų tėvams (globėjams).</w:t>
      </w:r>
    </w:p>
    <w:p w:rsidR="00622A86" w:rsidRDefault="00622A86" w:rsidP="00622A86">
      <w:pPr>
        <w:spacing w:line="360" w:lineRule="auto"/>
        <w:ind w:firstLine="720"/>
        <w:jc w:val="both"/>
      </w:pPr>
      <w:r w:rsidRPr="00103CE3">
        <w:lastRenderedPageBreak/>
        <w:t xml:space="preserve">2. </w:t>
      </w:r>
      <w:r>
        <w:t>Leisti a</w:t>
      </w:r>
      <w:r w:rsidRPr="00103CE3">
        <w:t>tskirais atvejais,</w:t>
      </w:r>
      <w:r>
        <w:t xml:space="preserve"> esant tėvų prašymui, užmokestį</w:t>
      </w:r>
      <w:r w:rsidRPr="00103CE3">
        <w:t xml:space="preserve"> u</w:t>
      </w:r>
      <w:r>
        <w:t xml:space="preserve">ž vaiko </w:t>
      </w:r>
      <w:r w:rsidRPr="00A80C94">
        <w:t>maitinimą ikimokyklinio ir bendrojo ugdymo mokykloje diferencijuoti, leidžiant tėvams pasirinkti vieną savo vaikų</w:t>
      </w:r>
      <w:r w:rsidRPr="00103CE3">
        <w:t xml:space="preserve"> maitinimo variantą metams: maitinimas 1 kartą per dieną; maitinimas 2 kartus per dieną; maitinimas 3 kartus per dieną. Atitinkamai mažinamas užmokestis už vaiko maitinimą.</w:t>
      </w:r>
    </w:p>
    <w:p w:rsidR="00622A86" w:rsidRPr="004733D9" w:rsidRDefault="00622A86" w:rsidP="00622A86">
      <w:pPr>
        <w:spacing w:line="360" w:lineRule="auto"/>
        <w:ind w:firstLine="720"/>
        <w:jc w:val="both"/>
      </w:pPr>
      <w:r w:rsidRPr="004733D9">
        <w:t xml:space="preserve">3. </w:t>
      </w:r>
      <w:r>
        <w:t>Gali būti nemaitinami t</w:t>
      </w:r>
      <w:r w:rsidRPr="004733D9">
        <w:t xml:space="preserve">rumpo </w:t>
      </w:r>
      <w:r w:rsidRPr="008D5301">
        <w:t>buvimo (iki 4 val.) grupių</w:t>
      </w:r>
      <w:r>
        <w:t xml:space="preserve"> vaikai.</w:t>
      </w:r>
    </w:p>
    <w:p w:rsidR="00622A86" w:rsidRPr="00103CE3" w:rsidRDefault="00622A86" w:rsidP="00622A86">
      <w:pPr>
        <w:spacing w:line="360" w:lineRule="auto"/>
        <w:ind w:firstLine="720"/>
        <w:jc w:val="both"/>
      </w:pPr>
      <w:r>
        <w:t>4</w:t>
      </w:r>
      <w:r w:rsidRPr="00103CE3">
        <w:t xml:space="preserve">. Nustatyti </w:t>
      </w:r>
      <w:r w:rsidRPr="00A80C94">
        <w:t xml:space="preserve">mokestį </w:t>
      </w:r>
      <w:r w:rsidR="008C1AD3">
        <w:t>rajono švietimo įstaigose</w:t>
      </w:r>
      <w:r w:rsidRPr="00A80C94">
        <w:t>, įgyvendinančiose</w:t>
      </w:r>
      <w:r>
        <w:t xml:space="preserve"> ikimokyklinio ir priešmokyklinio ugdymo programas</w:t>
      </w:r>
      <w:r w:rsidRPr="00956CCA">
        <w:t>, kurių veiklos trukmė ilgesnė kaip 4 val., ikimokyklinio</w:t>
      </w:r>
      <w:r>
        <w:t xml:space="preserve"> amžiaus vaikams - </w:t>
      </w:r>
      <w:r w:rsidRPr="005E3B07">
        <w:t>0,</w:t>
      </w:r>
      <w:r w:rsidR="005E3B07" w:rsidRPr="005E3B07">
        <w:t>23</w:t>
      </w:r>
      <w:r w:rsidRPr="005E3B07">
        <w:rPr>
          <w:color w:val="FF0000"/>
        </w:rPr>
        <w:t xml:space="preserve"> </w:t>
      </w:r>
      <w:r w:rsidRPr="005E3B07">
        <w:t>Eur už</w:t>
      </w:r>
      <w:r w:rsidRPr="00103CE3">
        <w:t xml:space="preserve"> </w:t>
      </w:r>
      <w:r>
        <w:t xml:space="preserve">kiekvieną </w:t>
      </w:r>
      <w:r w:rsidRPr="00103CE3">
        <w:t>lankytą dieną ir jį skirti ugdymo reikmėms.</w:t>
      </w:r>
    </w:p>
    <w:p w:rsidR="00622A86" w:rsidRPr="00103CE3" w:rsidRDefault="00622A86" w:rsidP="00622A86">
      <w:pPr>
        <w:spacing w:line="360" w:lineRule="auto"/>
        <w:ind w:firstLine="720"/>
        <w:jc w:val="both"/>
      </w:pPr>
      <w:r>
        <w:t>5</w:t>
      </w:r>
      <w:r w:rsidRPr="00103CE3">
        <w:t xml:space="preserve">. Patvirtinti mokesčio už </w:t>
      </w:r>
      <w:r w:rsidR="006E10AF">
        <w:t xml:space="preserve">ikimokyklinio ir priešmokyklinio amžiaus </w:t>
      </w:r>
      <w:r w:rsidRPr="00103CE3">
        <w:t>vaik</w:t>
      </w:r>
      <w:r>
        <w:t xml:space="preserve">ų </w:t>
      </w:r>
      <w:r w:rsidRPr="00A80C94">
        <w:t xml:space="preserve">išlaikymą </w:t>
      </w:r>
      <w:r w:rsidR="006E10AF">
        <w:t>Raseinių rajono švietimo įstaigose</w:t>
      </w:r>
      <w:r>
        <w:t xml:space="preserve"> mokėjimo ir </w:t>
      </w:r>
      <w:r w:rsidRPr="00103CE3">
        <w:t>lengvatų taikymo tvarkos aprašą pagal priedą.</w:t>
      </w:r>
    </w:p>
    <w:p w:rsidR="00622A86" w:rsidRPr="00103CE3" w:rsidRDefault="00622A86" w:rsidP="00622A86">
      <w:pPr>
        <w:spacing w:line="360" w:lineRule="auto"/>
        <w:ind w:firstLine="720"/>
        <w:jc w:val="both"/>
      </w:pPr>
      <w:r w:rsidRPr="007B17BB">
        <w:t xml:space="preserve">6. </w:t>
      </w:r>
      <w:r w:rsidR="007B17BB">
        <w:t xml:space="preserve">Pripažinti netekusiais galios Raseinių rajono savivaldybės </w:t>
      </w:r>
      <w:r w:rsidR="00342B13">
        <w:t xml:space="preserve">tarybos </w:t>
      </w:r>
      <w:r w:rsidR="007B17BB">
        <w:t xml:space="preserve">2015 m. liepos 30 d. sprendimą Nr. </w:t>
      </w:r>
      <w:bookmarkStart w:id="1" w:name="n_0"/>
      <w:r w:rsidR="00BB0E43" w:rsidRPr="00BB0E43">
        <w:t>TS-234</w:t>
      </w:r>
      <w:bookmarkEnd w:id="1"/>
      <w:r w:rsidR="007B17BB">
        <w:t xml:space="preserve"> „Dėl mokesčio už vaikų išlaikymą ikimokyklinio ir bendrojo ugdymo mokyklose, įgyvendinančiose ikimokyklinio ir priešmokyklinio ugdymo programas, nustatymo, mokėjimo ir lengvatų taikymo tvarkos aprašo patvirtinimo“, Raseinių rajono savivaldybės tarybos 2017 m. vasario 23 d. sprendimą Nr. </w:t>
      </w:r>
      <w:bookmarkStart w:id="2" w:name="n_1"/>
      <w:r w:rsidR="00BB0E43" w:rsidRPr="00BB0E43">
        <w:t xml:space="preserve">TS-49 </w:t>
      </w:r>
      <w:bookmarkEnd w:id="2"/>
      <w:r w:rsidR="007B17BB">
        <w:t xml:space="preserve">„Dėl Raseinių rajono savivaldybės tarybos 2015 m. liepos 30 d. sprendimo Nr. TS-234 „Dėl mokesčio už vaikų išlaikymą ikimokyklinio ir bendrojo ugdymo mokyklose, įgyvendinančiose ikimokyklinio ir priešmokyklinio ugdymo programas, nustatymo, mokėjimo ir lengvatų taikymo tvarkos aprašo patvirtinimo“ pakeitimo“ ir Raseinių rajono savivaldybės tarybos 2017 m. rugsėjo 28 d. sprendimą Nr. </w:t>
      </w:r>
      <w:bookmarkStart w:id="3" w:name="n_2"/>
      <w:r w:rsidR="00BB0E43" w:rsidRPr="00BB0E43">
        <w:t>TS-305</w:t>
      </w:r>
      <w:bookmarkEnd w:id="3"/>
      <w:r w:rsidR="007B17BB">
        <w:t xml:space="preserve"> „Dėl Raseinių rajono savivaldybės tarybos 2015 m. liepos 30 d. sprendimo Nr. TS-234 „Dėl mokesčio už vaikų išlaikymą ikimokyklinio ir bendrojo ugdymo mokyklose, įgyvendinančiose ikimokyklinio ir priešmokyklinio ugdymo programas, nustatymo, mokėjimo ir lengvatų taikymo tvarkos aprašo patvirtinimo“ pakeitimo“.</w:t>
      </w:r>
    </w:p>
    <w:p w:rsidR="007E14DA" w:rsidRPr="00BD63A4" w:rsidRDefault="007E14DA" w:rsidP="007E14DA">
      <w:pPr>
        <w:shd w:val="clear" w:color="auto" w:fill="FFFFFF"/>
        <w:spacing w:line="360" w:lineRule="auto"/>
        <w:ind w:firstLine="567"/>
        <w:contextualSpacing/>
        <w:jc w:val="both"/>
        <w:rPr>
          <w:rFonts w:eastAsiaTheme="minorHAnsi"/>
          <w:color w:val="000000"/>
        </w:rPr>
      </w:pPr>
      <w:r>
        <w:rPr>
          <w:rFonts w:eastAsiaTheme="minorHAnsi"/>
          <w:color w:val="000000"/>
        </w:rPr>
        <w:t>Šis sprendima</w:t>
      </w:r>
      <w:r w:rsidRPr="00BD63A4">
        <w:rPr>
          <w:rFonts w:eastAsiaTheme="minorHAnsi"/>
          <w:color w:val="000000"/>
        </w:rPr>
        <w:t>s Lietuvos Respublikos administracinių bylų teisenos įstatymo nustatyta tvarka per vieną mėnesį nuo paskelbimo ar įteikimo suinteresuotai šaliai dienos gali būti skundžiamas Regionų apygardos administracinio teismo Šiaulių rūmams (Dvaro  g. 80, LT-76298 Šiauliai).</w:t>
      </w:r>
    </w:p>
    <w:p w:rsidR="00244919" w:rsidRDefault="00244919" w:rsidP="00244919">
      <w:pPr>
        <w:pStyle w:val="Antrats"/>
        <w:tabs>
          <w:tab w:val="clear" w:pos="4153"/>
          <w:tab w:val="clear" w:pos="8306"/>
        </w:tabs>
        <w:spacing w:line="360" w:lineRule="auto"/>
      </w:pPr>
    </w:p>
    <w:p w:rsidR="00244919" w:rsidRDefault="00244919" w:rsidP="00244919">
      <w:pPr>
        <w:pStyle w:val="Antrats"/>
        <w:tabs>
          <w:tab w:val="clear" w:pos="4153"/>
          <w:tab w:val="clear" w:pos="8306"/>
        </w:tabs>
        <w:spacing w:line="360" w:lineRule="auto"/>
      </w:pPr>
    </w:p>
    <w:tbl>
      <w:tblPr>
        <w:tblW w:w="9639" w:type="dxa"/>
        <w:tblInd w:w="108" w:type="dxa"/>
        <w:tblLook w:val="0000" w:firstRow="0" w:lastRow="0" w:firstColumn="0" w:lastColumn="0" w:noHBand="0" w:noVBand="0"/>
      </w:tblPr>
      <w:tblGrid>
        <w:gridCol w:w="3686"/>
        <w:gridCol w:w="2410"/>
        <w:gridCol w:w="3543"/>
      </w:tblGrid>
      <w:tr w:rsidR="00910682">
        <w:tc>
          <w:tcPr>
            <w:tcW w:w="3686" w:type="dxa"/>
          </w:tcPr>
          <w:p w:rsidR="00910682" w:rsidRDefault="001162A6">
            <w:pPr>
              <w:pStyle w:val="Antrats"/>
              <w:tabs>
                <w:tab w:val="clear" w:pos="4153"/>
                <w:tab w:val="clear" w:pos="8306"/>
              </w:tabs>
              <w:spacing w:line="360" w:lineRule="auto"/>
            </w:pPr>
            <w:r>
              <w:t>Savivaldybės m</w:t>
            </w:r>
            <w:r w:rsidR="00910682">
              <w:t xml:space="preserve">eras </w:t>
            </w:r>
          </w:p>
        </w:tc>
        <w:tc>
          <w:tcPr>
            <w:tcW w:w="2410" w:type="dxa"/>
          </w:tcPr>
          <w:p w:rsidR="00910682" w:rsidRDefault="00910682">
            <w:pPr>
              <w:pStyle w:val="Antrats"/>
              <w:tabs>
                <w:tab w:val="clear" w:pos="4153"/>
                <w:tab w:val="clear" w:pos="8306"/>
              </w:tabs>
              <w:spacing w:line="360" w:lineRule="auto"/>
            </w:pPr>
          </w:p>
        </w:tc>
        <w:tc>
          <w:tcPr>
            <w:tcW w:w="3543" w:type="dxa"/>
          </w:tcPr>
          <w:p w:rsidR="00910682" w:rsidRDefault="00E443C0" w:rsidP="00C454AB">
            <w:pPr>
              <w:pStyle w:val="Antrats"/>
              <w:tabs>
                <w:tab w:val="clear" w:pos="4153"/>
                <w:tab w:val="clear" w:pos="8306"/>
              </w:tabs>
              <w:spacing w:line="360" w:lineRule="auto"/>
              <w:ind w:left="9" w:hanging="9"/>
              <w:jc w:val="right"/>
            </w:pPr>
            <w:r>
              <w:t>Algirdas Gricius</w:t>
            </w:r>
          </w:p>
        </w:tc>
      </w:tr>
    </w:tbl>
    <w:p w:rsidR="009B19AA" w:rsidRDefault="009B19AA">
      <w:pPr>
        <w:pStyle w:val="Antrats"/>
        <w:tabs>
          <w:tab w:val="clear" w:pos="4153"/>
          <w:tab w:val="clear" w:pos="8306"/>
        </w:tabs>
        <w:spacing w:line="360" w:lineRule="auto"/>
      </w:pPr>
    </w:p>
    <w:sectPr w:rsidR="009B19AA" w:rsidSect="00D5329D">
      <w:headerReference w:type="even" r:id="rId8"/>
      <w:headerReference w:type="default" r:id="rId9"/>
      <w:head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B46" w:rsidRDefault="00CC1B46">
      <w:r>
        <w:separator/>
      </w:r>
    </w:p>
  </w:endnote>
  <w:endnote w:type="continuationSeparator" w:id="0">
    <w:p w:rsidR="00CC1B46" w:rsidRDefault="00CC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B46" w:rsidRDefault="00CC1B46">
      <w:r>
        <w:separator/>
      </w:r>
    </w:p>
  </w:footnote>
  <w:footnote w:type="continuationSeparator" w:id="0">
    <w:p w:rsidR="00CC1B46" w:rsidRDefault="00CC1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DA" w:rsidRDefault="00BB5D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B5DDA" w:rsidRDefault="00BB5D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DA" w:rsidRDefault="00BB5D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443C0">
      <w:rPr>
        <w:rStyle w:val="Puslapionumeris"/>
        <w:noProof/>
      </w:rPr>
      <w:t>2</w:t>
    </w:r>
    <w:r>
      <w:rPr>
        <w:rStyle w:val="Puslapionumeris"/>
      </w:rPr>
      <w:fldChar w:fldCharType="end"/>
    </w:r>
  </w:p>
  <w:p w:rsidR="00BB5DDA" w:rsidRDefault="00BB5DD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DA" w:rsidRDefault="00BB5DDA" w:rsidP="00FA11EB">
    <w:pPr>
      <w:pStyle w:val="Antrats"/>
      <w:tabs>
        <w:tab w:val="clear" w:pos="8306"/>
        <w:tab w:val="left" w:pos="7230"/>
      </w:tabs>
    </w:pPr>
    <w:r>
      <w:tab/>
    </w:r>
    <w:r>
      <w:tab/>
    </w:r>
  </w:p>
  <w:p w:rsidR="00BB5DDA" w:rsidRPr="009C5D2C" w:rsidRDefault="00BB5DDA" w:rsidP="00E443C0">
    <w:pPr>
      <w:pStyle w:val="Antrats"/>
      <w:tabs>
        <w:tab w:val="clear" w:pos="8306"/>
        <w:tab w:val="left" w:pos="7230"/>
      </w:tabs>
    </w:pPr>
    <w:r>
      <w:rPr>
        <w:b/>
      </w:rPr>
      <w:tab/>
    </w:r>
    <w:r>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3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3E"/>
    <w:rsid w:val="00001195"/>
    <w:rsid w:val="00005DBD"/>
    <w:rsid w:val="00006B34"/>
    <w:rsid w:val="00007463"/>
    <w:rsid w:val="00046167"/>
    <w:rsid w:val="000667F6"/>
    <w:rsid w:val="00066F74"/>
    <w:rsid w:val="000778CD"/>
    <w:rsid w:val="000A478D"/>
    <w:rsid w:val="000B0E58"/>
    <w:rsid w:val="000C010A"/>
    <w:rsid w:val="000C29BC"/>
    <w:rsid w:val="000C3EA0"/>
    <w:rsid w:val="000C686C"/>
    <w:rsid w:val="000D2DF7"/>
    <w:rsid w:val="000E31BB"/>
    <w:rsid w:val="000F74FD"/>
    <w:rsid w:val="00113EA7"/>
    <w:rsid w:val="00115220"/>
    <w:rsid w:val="001162A6"/>
    <w:rsid w:val="00116F2F"/>
    <w:rsid w:val="001203FE"/>
    <w:rsid w:val="00123737"/>
    <w:rsid w:val="00133465"/>
    <w:rsid w:val="001452A3"/>
    <w:rsid w:val="00151C47"/>
    <w:rsid w:val="001530DF"/>
    <w:rsid w:val="00167546"/>
    <w:rsid w:val="001708F5"/>
    <w:rsid w:val="001774E7"/>
    <w:rsid w:val="001809B3"/>
    <w:rsid w:val="00185EA5"/>
    <w:rsid w:val="00192E39"/>
    <w:rsid w:val="00196124"/>
    <w:rsid w:val="001A1F0E"/>
    <w:rsid w:val="001A2580"/>
    <w:rsid w:val="001B2750"/>
    <w:rsid w:val="001B6F12"/>
    <w:rsid w:val="001C1465"/>
    <w:rsid w:val="001D2EBC"/>
    <w:rsid w:val="001E0B4C"/>
    <w:rsid w:val="001E16E0"/>
    <w:rsid w:val="001E195D"/>
    <w:rsid w:val="001E6039"/>
    <w:rsid w:val="001E6B46"/>
    <w:rsid w:val="001F39D9"/>
    <w:rsid w:val="001F5658"/>
    <w:rsid w:val="001F5E7D"/>
    <w:rsid w:val="00203E5B"/>
    <w:rsid w:val="00207617"/>
    <w:rsid w:val="002338B9"/>
    <w:rsid w:val="00240B99"/>
    <w:rsid w:val="00244919"/>
    <w:rsid w:val="00274CCF"/>
    <w:rsid w:val="0027520E"/>
    <w:rsid w:val="002767BA"/>
    <w:rsid w:val="00283130"/>
    <w:rsid w:val="00286B89"/>
    <w:rsid w:val="002953FB"/>
    <w:rsid w:val="002A52E4"/>
    <w:rsid w:val="002C011F"/>
    <w:rsid w:val="002D7730"/>
    <w:rsid w:val="002E513D"/>
    <w:rsid w:val="002E623F"/>
    <w:rsid w:val="002F1B66"/>
    <w:rsid w:val="003006CC"/>
    <w:rsid w:val="003020E4"/>
    <w:rsid w:val="0031116D"/>
    <w:rsid w:val="00333899"/>
    <w:rsid w:val="00336A2C"/>
    <w:rsid w:val="00342B13"/>
    <w:rsid w:val="00345E7A"/>
    <w:rsid w:val="00346731"/>
    <w:rsid w:val="00360DE3"/>
    <w:rsid w:val="00366253"/>
    <w:rsid w:val="00372022"/>
    <w:rsid w:val="003815DB"/>
    <w:rsid w:val="0038556A"/>
    <w:rsid w:val="003A5748"/>
    <w:rsid w:val="003B1EE2"/>
    <w:rsid w:val="003C3CB7"/>
    <w:rsid w:val="003C45E4"/>
    <w:rsid w:val="003D3C8D"/>
    <w:rsid w:val="003F2BBF"/>
    <w:rsid w:val="00400085"/>
    <w:rsid w:val="004327A5"/>
    <w:rsid w:val="00435C36"/>
    <w:rsid w:val="00436254"/>
    <w:rsid w:val="00440704"/>
    <w:rsid w:val="004460E5"/>
    <w:rsid w:val="00452FF5"/>
    <w:rsid w:val="004660B8"/>
    <w:rsid w:val="00471E13"/>
    <w:rsid w:val="00475FA5"/>
    <w:rsid w:val="00481D35"/>
    <w:rsid w:val="00482121"/>
    <w:rsid w:val="00483D28"/>
    <w:rsid w:val="00497ACF"/>
    <w:rsid w:val="004A0685"/>
    <w:rsid w:val="004A316A"/>
    <w:rsid w:val="004B4441"/>
    <w:rsid w:val="004B5731"/>
    <w:rsid w:val="004B6CD3"/>
    <w:rsid w:val="004B7B25"/>
    <w:rsid w:val="004C1D67"/>
    <w:rsid w:val="004C4CB5"/>
    <w:rsid w:val="004C76C8"/>
    <w:rsid w:val="004D0404"/>
    <w:rsid w:val="004D0594"/>
    <w:rsid w:val="004D08A3"/>
    <w:rsid w:val="00513119"/>
    <w:rsid w:val="005138C4"/>
    <w:rsid w:val="00570009"/>
    <w:rsid w:val="00572784"/>
    <w:rsid w:val="00576140"/>
    <w:rsid w:val="00586E59"/>
    <w:rsid w:val="00594F6D"/>
    <w:rsid w:val="005A7C18"/>
    <w:rsid w:val="005D1E21"/>
    <w:rsid w:val="005D4C58"/>
    <w:rsid w:val="005E3B07"/>
    <w:rsid w:val="005F1F90"/>
    <w:rsid w:val="005F4C24"/>
    <w:rsid w:val="005F58BB"/>
    <w:rsid w:val="00605281"/>
    <w:rsid w:val="00617C80"/>
    <w:rsid w:val="00620DDE"/>
    <w:rsid w:val="00622A86"/>
    <w:rsid w:val="006347E2"/>
    <w:rsid w:val="006467D1"/>
    <w:rsid w:val="006535A6"/>
    <w:rsid w:val="00653B3C"/>
    <w:rsid w:val="00666F2B"/>
    <w:rsid w:val="00671177"/>
    <w:rsid w:val="00676B84"/>
    <w:rsid w:val="006A712F"/>
    <w:rsid w:val="006B48E2"/>
    <w:rsid w:val="006C3B33"/>
    <w:rsid w:val="006C44A5"/>
    <w:rsid w:val="006C4757"/>
    <w:rsid w:val="006D5C98"/>
    <w:rsid w:val="006E10AF"/>
    <w:rsid w:val="006E544F"/>
    <w:rsid w:val="007254F4"/>
    <w:rsid w:val="00730819"/>
    <w:rsid w:val="00733CB5"/>
    <w:rsid w:val="0073501A"/>
    <w:rsid w:val="00736C88"/>
    <w:rsid w:val="00737617"/>
    <w:rsid w:val="00750885"/>
    <w:rsid w:val="007522DD"/>
    <w:rsid w:val="00754DF9"/>
    <w:rsid w:val="00762148"/>
    <w:rsid w:val="00763C74"/>
    <w:rsid w:val="0077648B"/>
    <w:rsid w:val="007773A7"/>
    <w:rsid w:val="00782910"/>
    <w:rsid w:val="0078314F"/>
    <w:rsid w:val="007840F5"/>
    <w:rsid w:val="0078626D"/>
    <w:rsid w:val="007A5FDC"/>
    <w:rsid w:val="007B17BB"/>
    <w:rsid w:val="007C3A1C"/>
    <w:rsid w:val="007C789C"/>
    <w:rsid w:val="007D5CE5"/>
    <w:rsid w:val="007E14DA"/>
    <w:rsid w:val="007E1573"/>
    <w:rsid w:val="007E4180"/>
    <w:rsid w:val="007F077B"/>
    <w:rsid w:val="00822183"/>
    <w:rsid w:val="008233EB"/>
    <w:rsid w:val="0082528E"/>
    <w:rsid w:val="00825552"/>
    <w:rsid w:val="008422C4"/>
    <w:rsid w:val="008618F5"/>
    <w:rsid w:val="00866A73"/>
    <w:rsid w:val="0087519C"/>
    <w:rsid w:val="008B6E95"/>
    <w:rsid w:val="008C1AD3"/>
    <w:rsid w:val="008C3748"/>
    <w:rsid w:val="008D5301"/>
    <w:rsid w:val="008D7FA6"/>
    <w:rsid w:val="008E293E"/>
    <w:rsid w:val="009071DC"/>
    <w:rsid w:val="0090744C"/>
    <w:rsid w:val="0090780A"/>
    <w:rsid w:val="00910682"/>
    <w:rsid w:val="009107FA"/>
    <w:rsid w:val="009206E4"/>
    <w:rsid w:val="0093196E"/>
    <w:rsid w:val="00931C33"/>
    <w:rsid w:val="00936860"/>
    <w:rsid w:val="00952ADD"/>
    <w:rsid w:val="009745FC"/>
    <w:rsid w:val="009818CD"/>
    <w:rsid w:val="00993B9C"/>
    <w:rsid w:val="00993C86"/>
    <w:rsid w:val="009B19AA"/>
    <w:rsid w:val="009C11E8"/>
    <w:rsid w:val="009C5D2C"/>
    <w:rsid w:val="009D37F9"/>
    <w:rsid w:val="009F7988"/>
    <w:rsid w:val="00A02FC5"/>
    <w:rsid w:val="00A136F1"/>
    <w:rsid w:val="00A203FA"/>
    <w:rsid w:val="00A34E9A"/>
    <w:rsid w:val="00A50159"/>
    <w:rsid w:val="00A60DB3"/>
    <w:rsid w:val="00A74BB8"/>
    <w:rsid w:val="00A84440"/>
    <w:rsid w:val="00A84645"/>
    <w:rsid w:val="00AA035A"/>
    <w:rsid w:val="00AA1472"/>
    <w:rsid w:val="00AA48DB"/>
    <w:rsid w:val="00AA6A1B"/>
    <w:rsid w:val="00AC0446"/>
    <w:rsid w:val="00AD41D9"/>
    <w:rsid w:val="00AD5373"/>
    <w:rsid w:val="00AF219D"/>
    <w:rsid w:val="00B00960"/>
    <w:rsid w:val="00B0484F"/>
    <w:rsid w:val="00B147CE"/>
    <w:rsid w:val="00B20CBE"/>
    <w:rsid w:val="00B5103A"/>
    <w:rsid w:val="00B53D40"/>
    <w:rsid w:val="00B62D3E"/>
    <w:rsid w:val="00B73118"/>
    <w:rsid w:val="00B738BD"/>
    <w:rsid w:val="00B772A7"/>
    <w:rsid w:val="00B83F81"/>
    <w:rsid w:val="00B87BCA"/>
    <w:rsid w:val="00B95583"/>
    <w:rsid w:val="00BA57F6"/>
    <w:rsid w:val="00BB03B8"/>
    <w:rsid w:val="00BB0E43"/>
    <w:rsid w:val="00BB1BD3"/>
    <w:rsid w:val="00BB5DDA"/>
    <w:rsid w:val="00BB7659"/>
    <w:rsid w:val="00BE29E7"/>
    <w:rsid w:val="00C24D1D"/>
    <w:rsid w:val="00C4424F"/>
    <w:rsid w:val="00C454AB"/>
    <w:rsid w:val="00C45A88"/>
    <w:rsid w:val="00C5126E"/>
    <w:rsid w:val="00C5146A"/>
    <w:rsid w:val="00C6401A"/>
    <w:rsid w:val="00C77959"/>
    <w:rsid w:val="00C852DA"/>
    <w:rsid w:val="00C916F2"/>
    <w:rsid w:val="00CA1F1C"/>
    <w:rsid w:val="00CB29B8"/>
    <w:rsid w:val="00CC1B46"/>
    <w:rsid w:val="00CC22D5"/>
    <w:rsid w:val="00CC3D86"/>
    <w:rsid w:val="00CC5EBE"/>
    <w:rsid w:val="00CC6EF4"/>
    <w:rsid w:val="00CC7588"/>
    <w:rsid w:val="00CE6F74"/>
    <w:rsid w:val="00D108A5"/>
    <w:rsid w:val="00D20DDF"/>
    <w:rsid w:val="00D25320"/>
    <w:rsid w:val="00D332D1"/>
    <w:rsid w:val="00D410D7"/>
    <w:rsid w:val="00D47F1E"/>
    <w:rsid w:val="00D5329D"/>
    <w:rsid w:val="00D7373E"/>
    <w:rsid w:val="00D87288"/>
    <w:rsid w:val="00D94742"/>
    <w:rsid w:val="00D959D0"/>
    <w:rsid w:val="00D96B9D"/>
    <w:rsid w:val="00DA0FE0"/>
    <w:rsid w:val="00DD4507"/>
    <w:rsid w:val="00DD53D2"/>
    <w:rsid w:val="00DE64C9"/>
    <w:rsid w:val="00DE7727"/>
    <w:rsid w:val="00DE7C99"/>
    <w:rsid w:val="00E00A50"/>
    <w:rsid w:val="00E0641D"/>
    <w:rsid w:val="00E20A14"/>
    <w:rsid w:val="00E21717"/>
    <w:rsid w:val="00E443C0"/>
    <w:rsid w:val="00E45A04"/>
    <w:rsid w:val="00E6012B"/>
    <w:rsid w:val="00E6739A"/>
    <w:rsid w:val="00E70910"/>
    <w:rsid w:val="00E70B8F"/>
    <w:rsid w:val="00E71FA2"/>
    <w:rsid w:val="00E7427E"/>
    <w:rsid w:val="00E81B70"/>
    <w:rsid w:val="00E944A7"/>
    <w:rsid w:val="00EB05F9"/>
    <w:rsid w:val="00EB752A"/>
    <w:rsid w:val="00EC48E0"/>
    <w:rsid w:val="00EC48EA"/>
    <w:rsid w:val="00EC7477"/>
    <w:rsid w:val="00ED5521"/>
    <w:rsid w:val="00EF1A6A"/>
    <w:rsid w:val="00EF69C8"/>
    <w:rsid w:val="00F01436"/>
    <w:rsid w:val="00F13E85"/>
    <w:rsid w:val="00F157A0"/>
    <w:rsid w:val="00F16EF6"/>
    <w:rsid w:val="00F17296"/>
    <w:rsid w:val="00F226AB"/>
    <w:rsid w:val="00F261AE"/>
    <w:rsid w:val="00F360FA"/>
    <w:rsid w:val="00F4311B"/>
    <w:rsid w:val="00F65A61"/>
    <w:rsid w:val="00F7730F"/>
    <w:rsid w:val="00F87AF2"/>
    <w:rsid w:val="00F91D6F"/>
    <w:rsid w:val="00F96700"/>
    <w:rsid w:val="00FA11EB"/>
    <w:rsid w:val="00FC7371"/>
    <w:rsid w:val="00FD005D"/>
    <w:rsid w:val="00FE3910"/>
    <w:rsid w:val="00FF1029"/>
    <w:rsid w:val="00FF3835"/>
    <w:rsid w:val="00FF4E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30B40A-436A-4A59-8263-D1ABE054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sz w:val="26"/>
    </w:rPr>
  </w:style>
  <w:style w:type="paragraph" w:styleId="Antrat2">
    <w:name w:val="heading 2"/>
    <w:basedOn w:val="prastasis"/>
    <w:next w:val="prastasis"/>
    <w:qFormat/>
    <w:pPr>
      <w:keepNext/>
      <w:ind w:left="17"/>
      <w:jc w:val="center"/>
      <w:outlineLvl w:val="1"/>
    </w:pPr>
    <w:rPr>
      <w:b/>
      <w:bCs/>
    </w:rPr>
  </w:style>
  <w:style w:type="paragraph" w:styleId="Antrat3">
    <w:name w:val="heading 3"/>
    <w:basedOn w:val="prastasis"/>
    <w:next w:val="prastasis"/>
    <w:qFormat/>
    <w:pPr>
      <w:keepNext/>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320"/>
        <w:tab w:val="right" w:pos="8640"/>
      </w:tabs>
      <w:overflowPunct w:val="0"/>
      <w:autoSpaceDE w:val="0"/>
      <w:autoSpaceDN w:val="0"/>
      <w:adjustRightInd w:val="0"/>
      <w:textAlignment w:val="baseline"/>
    </w:pPr>
    <w:rPr>
      <w:rFonts w:ascii="TimesLT" w:hAnsi="TimesLT"/>
      <w:sz w:val="26"/>
      <w:szCs w:val="20"/>
      <w:lang w:val="en-US"/>
    </w:rPr>
  </w:style>
  <w:style w:type="paragraph" w:styleId="Pagrindiniotekstotrauka2">
    <w:name w:val="Body Text Indent 2"/>
    <w:basedOn w:val="prastasis"/>
    <w:rsid w:val="00F7730F"/>
    <w:pPr>
      <w:ind w:left="117" w:firstLine="1053"/>
      <w:jc w:val="both"/>
    </w:pPr>
  </w:style>
  <w:style w:type="paragraph" w:styleId="Debesliotekstas">
    <w:name w:val="Balloon Text"/>
    <w:basedOn w:val="prastasis"/>
    <w:semiHidden/>
    <w:rsid w:val="00EB752A"/>
    <w:rPr>
      <w:rFonts w:ascii="Tahoma" w:hAnsi="Tahoma" w:cs="Tahoma"/>
      <w:sz w:val="16"/>
      <w:szCs w:val="16"/>
    </w:rPr>
  </w:style>
  <w:style w:type="table" w:styleId="Lentelstinklelis">
    <w:name w:val="Table Grid"/>
    <w:basedOn w:val="prastojilentel"/>
    <w:rsid w:val="00B6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locked/>
    <w:rsid w:val="002E513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F5ED-BDCF-4E09-9984-39011127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2723</Words>
  <Characters>1553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Manager>2018-11-29</Manager>
  <Company>Raseiniu r.sav.administracija</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mokesčio už ikimokyklinio ir priešmokyklinio amžiaus vaikų išlaikymą Raseinių rajono švietimo įstaigose mokėjimo ir lengvatų taikymo tvarkos aprašo patvirtinimo</dc:title>
  <dc:subject>TS-377</dc:subject>
  <dc:creator>RASEINIŲ RAJONO SAVIVALDYBĖS TARYBA</dc:creator>
  <cp:lastModifiedBy>Dokumentai</cp:lastModifiedBy>
  <cp:revision>2</cp:revision>
  <cp:lastPrinted>2018-01-04T13:50:00Z</cp:lastPrinted>
  <dcterms:created xsi:type="dcterms:W3CDTF">2019-10-09T10:17:00Z</dcterms:created>
  <dcterms:modified xsi:type="dcterms:W3CDTF">2019-10-09T10:17:00Z</dcterms:modified>
  <cp:category>SPRENDIMAS</cp:category>
</cp:coreProperties>
</file>